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ind w:left="0" w:firstLine="720"/>
        <w:rPr>
          <w:sz w:val="20"/>
        </w:rPr>
      </w:pPr>
      <w:r>
        <w:rPr>
          <w:sz w:val="20"/>
        </w:rPr>
        <w:t xml:space="preserve">       </w:t>
      </w:r>
      <w:r>
        <w:rPr/>
        <w:drawing>
          <wp:inline distT="0" distB="0" distL="0" distR="0">
            <wp:extent cx="4135755" cy="669925"/>
            <wp:effectExtent l="0" t="0" r="0" b="0"/>
            <wp:docPr id="1" name="Рисунок 1" descr="C:\Users\Юлия\Downloads\Telegram Desktop\photo_2018-08-15_19-05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Юлия\Downloads\Telegram Desktop\photo_2018-08-15_19-05-5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spacing w:before="1" w:after="0"/>
        <w:ind w:left="0" w:firstLine="72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5673861A">
                <wp:simplePos x="0" y="0"/>
                <wp:positionH relativeFrom="page">
                  <wp:posOffset>522605</wp:posOffset>
                </wp:positionH>
                <wp:positionV relativeFrom="paragraph">
                  <wp:posOffset>128270</wp:posOffset>
                </wp:positionV>
                <wp:extent cx="6517005" cy="6985"/>
                <wp:effectExtent l="0" t="0" r="0" b="0"/>
                <wp:wrapTopAndBottom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41.15pt;margin-top:10.1pt;width:513.05pt;height:0.45pt;mso-position-horizontal-relative:page" wp14:anchorId="5673861A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9"/>
        <w:rPr/>
      </w:pPr>
      <w:r>
        <w:rPr/>
        <w:t>АВТОМАТИЗИРОВАННАЯ ИНФОРМАЦИОННАЯ</w:t>
      </w:r>
    </w:p>
    <w:p>
      <w:pPr>
        <w:pStyle w:val="Style29"/>
        <w:rPr/>
      </w:pPr>
      <w:r>
        <w:rPr/>
        <w:t>СИСТЕМА</w:t>
      </w:r>
    </w:p>
    <w:p>
      <w:pPr>
        <w:pStyle w:val="Style29"/>
        <w:rPr>
          <w:sz w:val="40"/>
        </w:rPr>
      </w:pPr>
      <w:r>
        <w:rPr>
          <w:sz w:val="40"/>
        </w:rPr>
      </w:r>
    </w:p>
    <w:p>
      <w:pPr>
        <w:pStyle w:val="Style29"/>
        <w:rPr>
          <w:sz w:val="44"/>
        </w:rPr>
      </w:pPr>
      <w:r>
        <w:rPr>
          <w:sz w:val="44"/>
        </w:rPr>
        <w:t>«КТЕ.Образование.Олимпиады»</w:t>
      </w:r>
    </w:p>
    <w:p>
      <w:pPr>
        <w:pStyle w:val="Style29"/>
        <w:rPr>
          <w:sz w:val="40"/>
        </w:rPr>
      </w:pPr>
      <w:r>
        <w:rPr>
          <w:sz w:val="40"/>
        </w:rPr>
        <w:t>(версия 6.0)</w:t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3" wp14:anchorId="145F7635">
                <wp:simplePos x="0" y="0"/>
                <wp:positionH relativeFrom="page">
                  <wp:posOffset>522605</wp:posOffset>
                </wp:positionH>
                <wp:positionV relativeFrom="paragraph">
                  <wp:posOffset>214630</wp:posOffset>
                </wp:positionV>
                <wp:extent cx="6517005" cy="6985"/>
                <wp:effectExtent l="0" t="0" r="0" b="0"/>
                <wp:wrapTopAndBottom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41.15pt;margin-top:16.9pt;width:513.05pt;height:0.45pt;mso-position-horizontal-relative:page" wp14:anchorId="145F7635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spacing w:before="2" w:after="0"/>
        <w:ind w:left="0" w:firstLine="72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ОБЩЕЕ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ОПИСАНИЕ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функциональные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и информация, необходимая для установки и эксплуатации программного</w:t>
      </w:r>
      <w:r>
        <w:rPr>
          <w:spacing w:val="-75"/>
          <w:sz w:val="28"/>
        </w:rPr>
        <w:t xml:space="preserve"> </w:t>
      </w:r>
      <w:r>
        <w:rPr>
          <w:sz w:val="28"/>
        </w:rPr>
        <w:t>обеспечения</w:t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spacing w:before="9" w:after="0"/>
        <w:ind w:left="0" w:firstLine="720"/>
        <w:rPr>
          <w:sz w:val="35"/>
        </w:rPr>
      </w:pPr>
      <w:r>
        <w:rPr>
          <w:sz w:val="35"/>
        </w:rPr>
      </w:r>
    </w:p>
    <w:p>
      <w:pPr>
        <w:pStyle w:val="Normal"/>
        <w:ind w:left="549" w:right="545" w:firstLine="720"/>
        <w:jc w:val="center"/>
        <w:rPr/>
      </w:pPr>
      <w:r>
        <w:rPr/>
        <w:t>На</w:t>
      </w:r>
      <w:r>
        <w:rPr>
          <w:spacing w:val="-1"/>
        </w:rPr>
        <w:t xml:space="preserve"> </w:t>
      </w:r>
      <w:r>
        <w:rPr>
          <w:spacing w:val="-1"/>
        </w:rPr>
        <w:fldChar w:fldCharType="begin"/>
      </w:r>
      <w:r>
        <w:rPr>
          <w:spacing w:val="-1"/>
        </w:rPr>
        <w:instrText> NUMPAGES \* ARABIC </w:instrText>
      </w:r>
      <w:r>
        <w:rPr>
          <w:spacing w:val="-1"/>
        </w:rPr>
        <w:fldChar w:fldCharType="separate"/>
      </w:r>
      <w:r>
        <w:rPr>
          <w:spacing w:val="-1"/>
        </w:rPr>
        <w:t>5</w:t>
      </w:r>
      <w:r>
        <w:rPr>
          <w:spacing w:val="-1"/>
        </w:rPr>
        <w:fldChar w:fldCharType="end"/>
      </w:r>
      <w:r>
        <w:rPr>
          <w:spacing w:val="-1"/>
        </w:rPr>
        <w:t xml:space="preserve"> </w:t>
      </w:r>
      <w:r>
        <w:rPr/>
        <w:t>листах</w:t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spacing w:before="9" w:after="0"/>
        <w:ind w:left="0" w:firstLine="720"/>
        <w:rPr>
          <w:sz w:val="31"/>
        </w:rPr>
      </w:pPr>
      <w:r>
        <w:rPr>
          <w:sz w:val="31"/>
        </w:rPr>
      </w:r>
    </w:p>
    <w:p>
      <w:pPr>
        <w:pStyle w:val="Normal"/>
        <w:spacing w:before="1" w:after="0"/>
        <w:ind w:left="546" w:right="545" w:firstLine="720"/>
        <w:jc w:val="center"/>
        <w:rPr/>
      </w:pPr>
      <w:r>
        <w:rPr/>
        <w:t>2022</w:t>
      </w:r>
    </w:p>
    <w:p>
      <w:pPr>
        <w:sectPr>
          <w:type w:val="nextPage"/>
          <w:pgSz w:w="11906" w:h="16838"/>
          <w:pgMar w:left="540" w:right="540" w:header="0" w:top="760" w:footer="0" w:bottom="280" w:gutter="0"/>
          <w:pgNumType w:fmt="decimal"/>
          <w:formProt w:val="false"/>
          <w:textDirection w:val="lrTb"/>
        </w:sectPr>
      </w:pPr>
    </w:p>
    <w:p>
      <w:pPr>
        <w:pStyle w:val="Style21"/>
        <w:spacing w:before="4" w:after="0"/>
        <w:ind w:left="0" w:hanging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ind w:hanging="0"/>
        <w:jc w:val="left"/>
        <w:rPr>
          <w:rFonts w:eastAsia="Arial"/>
          <w:b/>
          <w:b/>
          <w:bCs/>
          <w:color w:val="92D050"/>
          <w:sz w:val="28"/>
          <w:szCs w:val="36"/>
        </w:rPr>
      </w:pPr>
      <w:r>
        <w:rPr>
          <w:rFonts w:eastAsia="Arial"/>
          <w:b/>
          <w:bCs/>
          <w:color w:val="92D050"/>
          <w:sz w:val="28"/>
          <w:szCs w:val="36"/>
        </w:rPr>
      </w:r>
    </w:p>
    <w:sdt>
      <w:sdtPr>
        <w:docPartObj>
          <w:docPartGallery w:val="Table of Contents"/>
          <w:docPartUnique w:val="true"/>
        </w:docPartObj>
        <w:id w:val="359995638"/>
      </w:sdtPr>
      <w:sdtContent>
        <w:p>
          <w:pPr>
            <w:pStyle w:val="14"/>
            <w:ind w:left="720" w:firstLine="720"/>
            <w:jc w:val="center"/>
            <w:rPr/>
          </w:pPr>
          <w:bookmarkStart w:id="0" w:name="_Toc116374631"/>
          <w:r>
            <w:rPr>
              <w:rStyle w:val="Style15"/>
              <w:b/>
              <w:bCs/>
            </w:rPr>
            <w:t>Содержание</w:t>
          </w:r>
          <w:bookmarkEnd w:id="0"/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webHidden/>
              <w:rStyle w:val="Style19"/>
              <w:bCs/>
            </w:rPr>
            <w:instrText> TOC \z \o "1-3" \u \h</w:instrText>
          </w:r>
          <w:r>
            <w:rPr>
              <w:webHidden/>
              <w:rStyle w:val="Style19"/>
              <w:bCs/>
            </w:rPr>
            <w:fldChar w:fldCharType="separate"/>
          </w:r>
          <w:hyperlink w:anchor="_Toc116374631">
            <w:r>
              <w:rPr>
                <w:webHidden/>
                <w:rStyle w:val="Style19"/>
                <w:bCs/>
              </w:rPr>
              <w:t>Содержание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_Toc116374631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632">
            <w:r>
              <w:rPr>
                <w:webHidden/>
                <w:rStyle w:val="Style19"/>
              </w:rPr>
              <w:t>Обозначения и сокращения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_Toc116374632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633">
            <w:r>
              <w:rPr>
                <w:webHidden/>
                <w:rStyle w:val="Style19"/>
              </w:rPr>
              <w:t>1. Назначение программного обеспечения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_Toc116374633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634">
            <w:r>
              <w:rPr>
                <w:webHidden/>
                <w:rStyle w:val="Style19"/>
              </w:rPr>
              <w:t>2. Функциональные характеристики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_Toc116374634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635">
            <w:r>
              <w:rPr>
                <w:webHidden/>
                <w:rStyle w:val="Style19"/>
              </w:rPr>
              <w:t>3. Информация, необходимая для эксплуатации ПО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_Toc116374635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636">
            <w:r>
              <w:rPr>
                <w:webHidden/>
                <w:rStyle w:val="Style19"/>
              </w:rPr>
              <w:t>3.1 Требования к аппаратному и программному обеспечению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_Toc116374636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637">
            <w:r>
              <w:rPr>
                <w:webHidden/>
                <w:rStyle w:val="Style19"/>
              </w:rPr>
              <w:t>3.2 Инструкция по установке АИС «КТЕ.Образование.Олимпиады»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_Toc116374637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638">
            <w:r>
              <w:rPr>
                <w:webHidden/>
                <w:rStyle w:val="Style19"/>
              </w:rPr>
              <w:t>4. Информация, необходимая для эксплуатации ПО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_Toc116374638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ind w:hanging="0"/>
        <w:jc w:val="left"/>
        <w:rPr>
          <w:rFonts w:eastAsia="Arial"/>
          <w:b/>
          <w:b/>
          <w:bCs/>
          <w:color w:val="92D050"/>
          <w:sz w:val="28"/>
          <w:szCs w:val="36"/>
        </w:rPr>
      </w:pPr>
      <w:r>
        <w:rPr>
          <w:rFonts w:eastAsia="Arial"/>
          <w:b/>
          <w:bCs/>
          <w:color w:val="92D050"/>
          <w:sz w:val="28"/>
          <w:szCs w:val="36"/>
        </w:rPr>
      </w:r>
      <w:bookmarkStart w:id="1" w:name="_GoBack"/>
      <w:bookmarkStart w:id="2" w:name="_GoBack"/>
      <w:bookmarkEnd w:id="2"/>
      <w:r>
        <w:br w:type="page"/>
      </w:r>
    </w:p>
    <w:p>
      <w:pPr>
        <w:pStyle w:val="Normal"/>
        <w:ind w:hanging="0"/>
        <w:jc w:val="left"/>
        <w:rPr>
          <w:rFonts w:eastAsia="Arial"/>
          <w:b/>
          <w:b/>
          <w:bCs/>
          <w:color w:val="92D050"/>
          <w:sz w:val="28"/>
          <w:szCs w:val="36"/>
        </w:rPr>
      </w:pPr>
      <w:r>
        <w:rPr>
          <w:rFonts w:eastAsia="Arial"/>
          <w:b/>
          <w:bCs/>
          <w:color w:val="92D050"/>
          <w:sz w:val="28"/>
          <w:szCs w:val="36"/>
        </w:rPr>
      </w:r>
    </w:p>
    <w:p>
      <w:pPr>
        <w:pStyle w:val="1"/>
        <w:spacing w:before="0" w:after="0"/>
        <w:ind w:left="0" w:firstLine="720"/>
        <w:jc w:val="center"/>
        <w:rPr>
          <w:rFonts w:ascii="Times New Roman" w:hAnsi="Times New Roman" w:cs="Times New Roman"/>
          <w:color w:val="C0504D" w:themeColor="accent2"/>
          <w:sz w:val="28"/>
        </w:rPr>
      </w:pPr>
      <w:bookmarkStart w:id="3" w:name="_Toc116374632"/>
      <w:r>
        <w:rPr>
          <w:rFonts w:cs="Times New Roman" w:ascii="Times New Roman" w:hAnsi="Times New Roman"/>
          <w:color w:val="92D050"/>
          <w:sz w:val="28"/>
        </w:rPr>
        <w:t>Обозначения и сокращения</w:t>
      </w:r>
      <w:bookmarkEnd w:id="3"/>
    </w:p>
    <w:p>
      <w:pPr>
        <w:pStyle w:val="1"/>
        <w:spacing w:before="0" w:after="0"/>
        <w:ind w:left="0" w:hanging="0"/>
        <w:rPr>
          <w:color w:val="365F91"/>
          <w:sz w:val="28"/>
        </w:rPr>
      </w:pPr>
      <w:r>
        <w:rPr>
          <w:color w:val="365F91"/>
          <w:sz w:val="28"/>
        </w:rPr>
      </w:r>
    </w:p>
    <w:p>
      <w:pPr>
        <w:pStyle w:val="1"/>
        <w:spacing w:before="0" w:after="0"/>
        <w:ind w:left="0" w:hanging="0"/>
        <w:rPr>
          <w:color w:val="365F91"/>
          <w:sz w:val="28"/>
        </w:rPr>
      </w:pPr>
      <w:r>
        <w:rPr>
          <w:color w:val="365F91"/>
          <w:sz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802005</wp:posOffset>
                </wp:positionH>
                <wp:positionV relativeFrom="paragraph">
                  <wp:posOffset>2540</wp:posOffset>
                </wp:positionV>
                <wp:extent cx="6299835" cy="2463165"/>
                <wp:effectExtent l="0" t="0" r="0" b="0"/>
                <wp:wrapSquare wrapText="bothSides"/>
                <wp:docPr id="4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246316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pPr w:bottomFromText="0" w:horzAnchor="page" w:leftFromText="180" w:rightFromText="180" w:tblpX="1370" w:tblpY="4" w:topFromText="0" w:vertAnchor="text"/>
                              <w:tblW w:w="5000" w:type="pct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1280"/>
                              <w:gridCol w:w="480"/>
                              <w:gridCol w:w="8161"/>
                            </w:tblGrid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br w:type="colum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АИС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автоматизированная информационная система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АРМ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автоматизированное рабочее место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БД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база данных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ВСЕРОС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 xml:space="preserve">Всероссийская олимпиада школьников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ЕПГУ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единый портал государственных услуг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ЗАГС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органы записи актов гражданского состояния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программное обеспечение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РПГУ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региональный портал государственных и муниципальных услуг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СУБД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система управления базами данных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96.05pt;height:193.95pt;mso-wrap-distance-left:9pt;mso-wrap-distance-right:9pt;mso-wrap-distance-top:0pt;mso-wrap-distance-bottom:0pt;margin-top:0.2pt;mso-position-vertical-relative:text;margin-left:63.15pt;mso-position-horizontal-relative:page">
                <v:textbox inset="0in,0in,0in,0in">
                  <w:txbxContent>
                    <w:tbl>
                      <w:tblPr>
                        <w:tblStyle w:val="TableNormal"/>
                        <w:tblpPr w:bottomFromText="0" w:horzAnchor="page" w:leftFromText="180" w:rightFromText="180" w:tblpX="1370" w:tblpY="4" w:topFromText="0" w:vertAnchor="text"/>
                        <w:tblW w:w="5000" w:type="pct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1280"/>
                        <w:gridCol w:w="480"/>
                        <w:gridCol w:w="8161"/>
                      </w:tblGrid>
                      <w:tr>
                        <w:trPr>
                          <w:trHeight w:val="426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АИС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автоматизированная информационная система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АРМ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автоматизированное рабочее место</w:t>
                            </w:r>
                          </w:p>
                        </w:tc>
                      </w:tr>
                      <w:tr>
                        <w:trPr>
                          <w:trHeight w:val="411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БД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база данных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ВСЕРОС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 xml:space="preserve">Всероссийская олимпиада школьников 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ЕПГУ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единый портал государственных услуг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ЗАГС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органы записи актов гражданского состояния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программное обеспечение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РПГУ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региональный портал государственных и муниципальных услуг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СУБД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система управления базами данных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4"/>
        <w:ind w:left="720" w:firstLine="720"/>
        <w:rPr/>
      </w:pPr>
      <w:bookmarkStart w:id="4" w:name="_Toc116374633"/>
      <w:r>
        <w:rPr/>
        <w:t>1. Назначение программного обеспечения</w:t>
      </w:r>
      <w:bookmarkEnd w:id="4"/>
    </w:p>
    <w:p>
      <w:pPr>
        <w:pStyle w:val="Normal"/>
        <w:rPr>
          <w:b/>
          <w:b/>
          <w:bCs/>
        </w:rPr>
      </w:pPr>
      <w:bookmarkStart w:id="5" w:name="_TOC_250020"/>
      <w:r>
        <w:rPr/>
        <w:t>Автоматизированная информационная система «КТЕ.Образование.Олимпиады» предназначена для ведения единого реестра олимпиад в соответствии с ежегодно утверждаемым Приказом Министерства науки и высшего образования РФ «Об утверждении перечня олимпиад школьников и их уровней на 20ХХ/ХХ учебный год», а также регистрации результатов их участников.</w:t>
      </w:r>
    </w:p>
    <w:p>
      <w:pPr>
        <w:pStyle w:val="1"/>
        <w:spacing w:before="120" w:after="120"/>
        <w:ind w:left="0" w:firstLine="720"/>
        <w:rPr>
          <w:rFonts w:ascii="Times New Roman" w:hAnsi="Times New Roman" w:cs="Times New Roman"/>
          <w:color w:val="92D050"/>
          <w:sz w:val="28"/>
        </w:rPr>
      </w:pPr>
      <w:bookmarkStart w:id="6" w:name="_TOC_250020"/>
      <w:bookmarkStart w:id="7" w:name="_Toc116374634"/>
      <w:r>
        <w:rPr>
          <w:rFonts w:cs="Times New Roman" w:ascii="Times New Roman" w:hAnsi="Times New Roman"/>
          <w:color w:val="92D050"/>
          <w:sz w:val="28"/>
        </w:rPr>
        <w:t xml:space="preserve">2. </w:t>
      </w:r>
      <w:bookmarkEnd w:id="6"/>
      <w:r>
        <w:rPr>
          <w:rStyle w:val="11"/>
          <w:rFonts w:eastAsia="Arial"/>
          <w:b/>
          <w:bCs w:val="false"/>
        </w:rPr>
        <w:t>Функциональные характеристики</w:t>
      </w:r>
      <w:bookmarkEnd w:id="7"/>
    </w:p>
    <w:p>
      <w:pPr>
        <w:pStyle w:val="Normal"/>
        <w:rPr/>
      </w:pPr>
      <w:r>
        <w:rPr/>
        <w:t>Программа обладает следующими функциями:</w:t>
      </w:r>
    </w:p>
    <w:p>
      <w:pPr>
        <w:pStyle w:val="Style30"/>
        <w:numPr>
          <w:ilvl w:val="0"/>
          <w:numId w:val="1"/>
        </w:numPr>
        <w:ind w:hanging="357"/>
        <w:rPr/>
      </w:pPr>
      <w:bookmarkStart w:id="8" w:name="_TOC_250019"/>
      <w:bookmarkStart w:id="9" w:name="1._%D0%9D%D0%B0%D0%B7%D0%BD%D0%B0%D1%87%"/>
      <w:bookmarkEnd w:id="9"/>
      <w:r>
        <w:rPr/>
        <w:t>интеграция с порталом государственных услуг (ЕПГУ) в части олимпиад «Всероссийская олимпиада школьников» (ВСЕРОС);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составление рейтингов и аналитических отчетов для Центра одаренных детей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ведение единого реестра одаренных детей;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ведение единого реестра олимпиад в соответствии с ежегодно утверждаемым Приказом Министерства образования;</w:t>
      </w:r>
    </w:p>
    <w:p>
      <w:pPr>
        <w:pStyle w:val="Style30"/>
        <w:numPr>
          <w:ilvl w:val="0"/>
          <w:numId w:val="1"/>
        </w:numPr>
        <w:ind w:hanging="357"/>
        <w:rPr>
          <w:b/>
          <w:b/>
        </w:rPr>
      </w:pPr>
      <w:r>
        <w:rPr/>
        <w:t>фиксация результатов участия в олимпиадах.</w:t>
      </w:r>
    </w:p>
    <w:p>
      <w:pPr>
        <w:pStyle w:val="14"/>
        <w:ind w:firstLine="720"/>
        <w:rPr>
          <w:rStyle w:val="11"/>
          <w:b/>
          <w:b/>
        </w:rPr>
      </w:pPr>
      <w:bookmarkStart w:id="10" w:name="_TOC_250019"/>
      <w:bookmarkStart w:id="11" w:name="_Toc116374635"/>
      <w:r>
        <w:rPr/>
        <w:t xml:space="preserve">3. </w:t>
      </w:r>
      <w:bookmarkEnd w:id="10"/>
      <w:r>
        <w:rPr>
          <w:rStyle w:val="11"/>
          <w:b/>
        </w:rPr>
        <w:t>Информация, необходимая для эксплуатации ПО</w:t>
      </w:r>
      <w:bookmarkEnd w:id="11"/>
    </w:p>
    <w:p>
      <w:pPr>
        <w:pStyle w:val="2"/>
        <w:spacing w:before="120" w:after="120"/>
        <w:ind w:left="0" w:firstLine="720"/>
        <w:rPr>
          <w:rFonts w:ascii="Times New Roman" w:hAnsi="Times New Roman" w:cs="Times New Roman"/>
          <w:sz w:val="24"/>
        </w:rPr>
      </w:pPr>
      <w:bookmarkStart w:id="12" w:name="_Toc116374636"/>
      <w:r>
        <w:rPr>
          <w:rFonts w:cs="Times New Roman" w:ascii="Times New Roman" w:hAnsi="Times New Roman"/>
          <w:sz w:val="24"/>
        </w:rPr>
        <w:t xml:space="preserve">3.1 </w:t>
      </w:r>
      <w:r>
        <w:rPr>
          <w:rStyle w:val="21"/>
          <w:rFonts w:eastAsia="Arial"/>
        </w:rPr>
        <w:t>Требования к аппаратному и программному обеспечению</w:t>
      </w:r>
      <w:bookmarkEnd w:id="12"/>
    </w:p>
    <w:p>
      <w:pPr>
        <w:pStyle w:val="1"/>
        <w:tabs>
          <w:tab w:val="left" w:pos="1239" w:leader="none"/>
        </w:tabs>
        <w:ind w:hanging="0"/>
        <w:rPr>
          <w:rFonts w:ascii="Times New Roman" w:hAnsi="Times New Roman" w:cs="Times New Roman"/>
          <w:color w:val="365F91"/>
          <w:sz w:val="28"/>
        </w:rPr>
      </w:pPr>
      <w:r>
        <w:rPr>
          <w:rFonts w:cs="Times New Roman" w:ascii="Times New Roman" w:hAnsi="Times New Roman"/>
          <w:color w:val="365F91"/>
          <w:sz w:val="28"/>
        </w:rPr>
      </w:r>
    </w:p>
    <w:tbl>
      <w:tblPr>
        <w:tblStyle w:val="TableNormal"/>
        <w:tblW w:w="9918" w:type="dxa"/>
        <w:jc w:val="left"/>
        <w:tblInd w:w="0" w:type="dxa"/>
        <w:tblBorders>
          <w:top w:val="single" w:sz="8" w:space="0" w:color="DDDDDD"/>
          <w:left w:val="single" w:sz="4" w:space="0" w:color="DDDDDD"/>
          <w:bottom w:val="single" w:sz="8" w:space="0" w:color="DDDDDD"/>
          <w:right w:val="single" w:sz="6" w:space="0" w:color="DDDDDD"/>
          <w:insideH w:val="single" w:sz="8" w:space="0" w:color="DDDDDD"/>
          <w:insideV w:val="single" w:sz="6" w:space="0" w:color="DDDDDD"/>
        </w:tblBorders>
        <w:tblCellMar>
          <w:top w:w="0" w:type="dxa"/>
          <w:left w:w="112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513"/>
        <w:gridCol w:w="6404"/>
      </w:tblGrid>
      <w:tr>
        <w:trPr>
          <w:trHeight w:val="347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Style28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Требование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Style28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>
        <w:trPr>
          <w:trHeight w:val="361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Количество серверов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Минимум 1. Желательно 2 (приложение и база данных).</w:t>
            </w:r>
          </w:p>
        </w:tc>
      </w:tr>
      <w:tr>
        <w:trPr>
          <w:trHeight w:val="361" w:hRule="atLeast"/>
        </w:trPr>
        <w:tc>
          <w:tcPr>
            <w:tcW w:w="3513" w:type="dxa"/>
            <w:tcBorders>
              <w:top w:val="single" w:sz="6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Операционная система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Любая, поддерживающая требуемое программное обеспечение</w:t>
            </w:r>
          </w:p>
        </w:tc>
      </w:tr>
      <w:tr>
        <w:trPr>
          <w:trHeight w:val="1124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Программное обеспечение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PostgreSQL 9.6 или выше</w:t>
            </w:r>
          </w:p>
          <w:p>
            <w:pPr>
              <w:pStyle w:val="Style28"/>
              <w:rPr/>
            </w:pPr>
            <w:r>
              <w:rPr/>
            </w:r>
          </w:p>
          <w:p>
            <w:pPr>
              <w:pStyle w:val="Style28"/>
              <w:rPr/>
            </w:pPr>
            <w:r>
              <w:rPr/>
              <w:t>Java 8.0</w:t>
            </w:r>
          </w:p>
          <w:p>
            <w:pPr>
              <w:pStyle w:val="Style28"/>
              <w:rPr/>
            </w:pPr>
            <w:r>
              <w:rPr/>
            </w:r>
          </w:p>
          <w:p>
            <w:pPr>
              <w:pStyle w:val="Style28"/>
              <w:rPr/>
            </w:pPr>
            <w:r>
              <w:rPr/>
              <w:t>Apache Kafka</w:t>
            </w:r>
          </w:p>
        </w:tc>
      </w:tr>
      <w:tr>
        <w:trPr>
          <w:trHeight w:val="3933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Аппаратное обеспечение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tbl>
            <w:tblPr>
              <w:tblStyle w:val="TableNormal"/>
              <w:tblW w:w="6376" w:type="dxa"/>
              <w:jc w:val="left"/>
              <w:tblInd w:w="7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  <w:insideH w:val="single" w:sz="6" w:space="0" w:color="DDDDDD"/>
                <w:insideV w:val="single" w:sz="6" w:space="0" w:color="DDDDDD"/>
              </w:tblBorders>
              <w:tblCellMar>
                <w:top w:w="0" w:type="dxa"/>
                <w:left w:w="100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2392"/>
              <w:gridCol w:w="3983"/>
            </w:tblGrid>
            <w:tr>
              <w:trPr>
                <w:trHeight w:val="353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EFEFEF" w:val="clear"/>
                </w:tcPr>
                <w:p>
                  <w:pPr>
                    <w:pStyle w:val="Style28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Архитектура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EFEFEF" w:val="clear"/>
                </w:tcPr>
                <w:p>
                  <w:pPr>
                    <w:pStyle w:val="Style28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 разрядная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Процессор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1 двухъядерный процессор Xeon 2 Ггц или аналог</w:t>
                  </w:r>
                </w:p>
              </w:tc>
            </w:tr>
            <w:tr>
              <w:trPr>
                <w:trHeight w:val="363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ОЗУ Память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8 GB</w:t>
                  </w:r>
                </w:p>
              </w:tc>
            </w:tr>
            <w:tr>
              <w:trPr>
                <w:trHeight w:val="1331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Диски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  <w:vAlign w:val="center"/>
                </w:tcPr>
                <w:p>
                  <w:pPr>
                    <w:pStyle w:val="Style28"/>
                    <w:rPr/>
                  </w:pPr>
                  <w:r>
                    <w:rPr/>
                    <w:t>20 GB под программную часть + 150 GB под базу данных + 150 GB отдельный физический носитель под бэкапы БД</w:t>
                  </w:r>
                </w:p>
              </w:tc>
            </w:tr>
            <w:tr>
              <w:trPr>
                <w:trHeight w:val="770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Канал связи с внешними системами и АРМ</w:t>
                  </w:r>
                </w:p>
                <w:p>
                  <w:pPr>
                    <w:pStyle w:val="Style28"/>
                    <w:rPr/>
                  </w:pPr>
                  <w:r>
                    <w:rPr/>
                    <w:t>пользователей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Не менее 10 Мб</w:t>
                  </w:r>
                </w:p>
              </w:tc>
            </w:tr>
          </w:tbl>
          <w:p>
            <w:pPr>
              <w:pStyle w:val="Style28"/>
              <w:rPr/>
            </w:pPr>
            <w:r>
              <w:rPr/>
            </w:r>
          </w:p>
        </w:tc>
      </w:tr>
    </w:tbl>
    <w:p>
      <w:pPr>
        <w:pStyle w:val="1"/>
        <w:tabs>
          <w:tab w:val="left" w:pos="1239" w:leader="none"/>
        </w:tabs>
        <w:ind w:hanging="0"/>
        <w:rPr>
          <w:rFonts w:ascii="Times New Roman" w:hAnsi="Times New Roman" w:cs="Times New Roman"/>
          <w:bCs w:val="false"/>
          <w:sz w:val="28"/>
        </w:rPr>
      </w:pPr>
      <w:r>
        <w:rPr>
          <w:rFonts w:cs="Times New Roman" w:ascii="Times New Roman" w:hAnsi="Times New Roman"/>
          <w:bCs w:val="false"/>
          <w:sz w:val="28"/>
        </w:rPr>
      </w:r>
    </w:p>
    <w:p>
      <w:pPr>
        <w:pStyle w:val="23"/>
        <w:rPr/>
      </w:pPr>
      <w:bookmarkStart w:id="13" w:name="_Toc116374637"/>
      <w:r>
        <w:rPr/>
        <w:t>3.2 Инструкция по установке АИС «КТЕ.Образование.Олимпиады»</w:t>
      </w:r>
      <w:bookmarkEnd w:id="13"/>
    </w:p>
    <w:p>
      <w:pPr>
        <w:pStyle w:val="Normal"/>
        <w:rPr/>
      </w:pPr>
      <w:r>
        <w:rPr/>
        <w:t>Инструкция по развертыванию описана на примере Ubuntu-дистрибутива Linux. На других платформах порядок такой же, разница лишь в командах установки пакетов.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  <w:lang w:val="en-US"/>
        </w:rPr>
      </w:pPr>
      <w:r>
        <w:rPr>
          <w:i/>
          <w:iCs/>
        </w:rPr>
        <w:t>Шаг</w:t>
      </w:r>
      <w:r>
        <w:rPr>
          <w:i/>
          <w:iCs/>
          <w:lang w:val="en-US"/>
        </w:rPr>
        <w:t xml:space="preserve"> 1. </w:t>
      </w:r>
      <w:r>
        <w:rPr>
          <w:i/>
          <w:iCs/>
        </w:rPr>
        <w:t>Установить</w:t>
      </w:r>
      <w:r>
        <w:rPr>
          <w:i/>
          <w:iCs/>
          <w:lang w:val="en-US"/>
        </w:rPr>
        <w:t xml:space="preserve"> java 8.</w:t>
      </w:r>
    </w:p>
    <w:p>
      <w:pPr>
        <w:pStyle w:val="Normal"/>
        <w:rPr>
          <w:lang w:val="en-US"/>
        </w:rPr>
      </w:pPr>
      <w:r>
        <w:rPr>
          <w:lang w:val="en-US"/>
        </w:rPr>
        <w:t>$ sudo apt install openjdk-8-jre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2. Установить сервер БД Postgres 9.6 или выше, создать базу данных.</w:t>
      </w:r>
    </w:p>
    <w:p>
      <w:pPr>
        <w:pStyle w:val="Normal"/>
        <w:rPr>
          <w:lang w:val="en-US"/>
        </w:rPr>
      </w:pPr>
      <w:r>
        <w:rPr>
          <w:lang w:val="en-US"/>
        </w:rPr>
        <w:t>$ sudo apt install postgresql-9.6</w:t>
      </w:r>
    </w:p>
    <w:p>
      <w:pPr>
        <w:pStyle w:val="Normal"/>
        <w:rPr>
          <w:lang w:val="en-US"/>
        </w:rPr>
      </w:pPr>
      <w:r>
        <w:rPr>
          <w:lang w:val="en-US"/>
        </w:rPr>
        <w:t>$ sudo su - postgres -c 'createdb olympiad'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3. Скачать дистрибутив Apache Tomcat 8.5 со страницы    https://tomcat.apache.org/download-80.cgi , развернуть в каталоге /opt/ .</w:t>
      </w:r>
    </w:p>
    <w:p>
      <w:pPr>
        <w:pStyle w:val="Normal"/>
        <w:rPr>
          <w:lang w:val="en-US"/>
        </w:rPr>
      </w:pPr>
      <w:r>
        <w:rPr>
          <w:lang w:val="en-US"/>
        </w:rPr>
        <w:t>$ sudo mkdir /opt/olympiad; cd /opt/</w:t>
      </w:r>
    </w:p>
    <w:p>
      <w:pPr>
        <w:pStyle w:val="Normal"/>
        <w:rPr>
          <w:lang w:val="en-US"/>
        </w:rPr>
      </w:pPr>
      <w:r>
        <w:rPr>
          <w:lang w:val="en-US"/>
        </w:rPr>
        <w:t>$ sudo wget https://archive.apache.org/dist/tomcat/tomcat-8/v8.5.63/bin/apache-tomcat-8.5.63.zip</w:t>
      </w:r>
    </w:p>
    <w:p>
      <w:pPr>
        <w:pStyle w:val="Normal"/>
        <w:rPr>
          <w:lang w:val="en-US"/>
        </w:rPr>
      </w:pPr>
      <w:r>
        <w:rPr>
          <w:lang w:val="en-US"/>
        </w:rPr>
        <w:t>$ sudo unzip apache-tomcat-8.5.63.zip; sudo mv /opt/apache-tomcat-8.5.63 /opt/olympiad; cd ./ olympiad</w:t>
      </w:r>
    </w:p>
    <w:p>
      <w:pPr>
        <w:pStyle w:val="Normal"/>
        <w:rPr>
          <w:lang w:val="en-US"/>
        </w:rPr>
      </w:pPr>
      <w:r>
        <w:rPr>
          <w:lang w:val="en-US"/>
        </w:rPr>
        <w:t>$ sudo chmod o+x ./bin/*.sh</w:t>
      </w:r>
    </w:p>
    <w:p>
      <w:pPr>
        <w:pStyle w:val="Normal"/>
        <w:rPr>
          <w:lang w:val="en-US"/>
        </w:rPr>
      </w:pPr>
      <w:r>
        <w:rPr>
          <w:lang w:val="en-US"/>
        </w:rPr>
        <w:t>$ sudo mkdir /opt/olympiad/storage/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  <w:lang w:val="en-US"/>
        </w:rPr>
      </w:pPr>
      <w:r>
        <w:rPr>
          <w:i/>
          <w:iCs/>
        </w:rPr>
        <w:t>Шаг</w:t>
      </w:r>
      <w:r>
        <w:rPr>
          <w:i/>
          <w:iCs/>
          <w:lang w:val="en-US"/>
        </w:rPr>
        <w:t xml:space="preserve"> 4. </w:t>
      </w:r>
      <w:r>
        <w:rPr>
          <w:i/>
          <w:iCs/>
        </w:rPr>
        <w:t>Установить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приложение</w:t>
      </w:r>
      <w:r>
        <w:rPr>
          <w:i/>
          <w:iCs/>
          <w:lang w:val="en-US"/>
        </w:rPr>
        <w:t>.</w:t>
      </w:r>
    </w:p>
    <w:p>
      <w:pPr>
        <w:pStyle w:val="Normal"/>
        <w:rPr>
          <w:lang w:val="en-US"/>
        </w:rPr>
      </w:pPr>
      <w:r>
        <w:rPr>
          <w:lang w:val="en-US"/>
        </w:rPr>
        <w:t>$ cd webapps/; sudo wget https://files.ktelabs.ru/olympiad/olympiad.war; sudo mv olympiad.war ROOT.war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5. Скачать/установить базу ФИАС региона.</w:t>
      </w:r>
    </w:p>
    <w:p>
      <w:pPr>
        <w:pStyle w:val="Normal"/>
        <w:rPr/>
      </w:pPr>
      <w:r>
        <w:rPr/>
        <w:t>Полная база ФИАС выкладывается на странице https://fias.nalog.ru/Updates. Требуется скачать архив с dbf-файлами, распаковать, извлечь из архива 2 файла -ADDROBXX.DBF и HOUSEХХ.DBF, где XX - код региона. Файлы положить по путям, указанным в настройках fias.dbf.addrobj-path, fias.dbf.house-path (см. application.properties).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6. Отредактировать конфигурационные файлы при необходимости.</w:t>
      </w:r>
    </w:p>
    <w:p>
      <w:pPr>
        <w:pStyle w:val="Normal"/>
        <w:rPr/>
      </w:pPr>
      <w:r>
        <w:rPr/>
        <w:t xml:space="preserve">Порт, который слушает приложение, можно изменить в /opt/olympiad/conf/server.xml </w:t>
      </w:r>
    </w:p>
    <w:p>
      <w:pPr>
        <w:pStyle w:val="Normal"/>
        <w:rPr/>
      </w:pPr>
      <w:r>
        <w:rPr/>
        <w:t>Соединение с БД указывается в двух файлах ROOT.war//META-INF/context.xml и ROOT.war/WEB-INF/classes/application.properties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7. Запустить приложение.</w:t>
      </w:r>
    </w:p>
    <w:p>
      <w:pPr>
        <w:pStyle w:val="Normal"/>
        <w:rPr>
          <w:b/>
          <w:b/>
          <w:bCs/>
        </w:rPr>
      </w:pPr>
      <w:r>
        <w:rPr/>
        <w:t>$ /opt/olympiad/bin/startup.sh</w:t>
      </w:r>
    </w:p>
    <w:p>
      <w:pPr>
        <w:pStyle w:val="1"/>
        <w:tabs>
          <w:tab w:val="left" w:pos="1239" w:leader="none"/>
        </w:tabs>
        <w:spacing w:before="120" w:after="120"/>
        <w:ind w:left="0" w:firstLine="720"/>
        <w:rPr>
          <w:rFonts w:ascii="Times New Roman" w:hAnsi="Times New Roman" w:cs="Times New Roman"/>
          <w:color w:val="92D050"/>
          <w:sz w:val="28"/>
        </w:rPr>
      </w:pPr>
      <w:bookmarkStart w:id="14" w:name="_Toc116374638"/>
      <w:r>
        <w:rPr>
          <w:rFonts w:cs="Times New Roman" w:ascii="Times New Roman" w:hAnsi="Times New Roman"/>
          <w:color w:val="92D050"/>
          <w:sz w:val="28"/>
        </w:rPr>
        <w:t xml:space="preserve">4. </w:t>
      </w:r>
      <w:r>
        <w:rPr>
          <w:rStyle w:val="11"/>
          <w:rFonts w:eastAsia="Arial"/>
          <w:b/>
          <w:bCs w:val="false"/>
        </w:rPr>
        <w:t>Информация, необходимая для эксплуатации ПО</w:t>
      </w:r>
      <w:bookmarkEnd w:id="14"/>
    </w:p>
    <w:p>
      <w:pPr>
        <w:pStyle w:val="Normal"/>
        <w:rPr>
          <w:b/>
          <w:b/>
        </w:rPr>
      </w:pPr>
      <w:r>
        <w:rPr/>
        <w:t>Вопросы по технической поддержке данного ПО направлять по адресу:</w:t>
      </w:r>
    </w:p>
    <w:p>
      <w:pPr>
        <w:pStyle w:val="Normal"/>
        <w:rPr/>
      </w:pPr>
      <w:hyperlink r:id="rId3">
        <w:r>
          <w:rPr>
            <w:rStyle w:val="Style13"/>
            <w:lang w:val="en-US"/>
          </w:rPr>
          <w:t>support</w:t>
        </w:r>
        <w:r>
          <w:rPr>
            <w:rStyle w:val="Style13"/>
          </w:rPr>
          <w:t>@</w:t>
        </w:r>
        <w:r>
          <w:rPr>
            <w:rStyle w:val="Style13"/>
            <w:lang w:val="en-US"/>
          </w:rPr>
          <w:t>ktelabs</w:t>
        </w:r>
        <w:r>
          <w:rPr>
            <w:rStyle w:val="Style13"/>
          </w:rPr>
          <w:t>.</w:t>
        </w:r>
        <w:r>
          <w:rPr>
            <w:rStyle w:val="Style13"/>
            <w:lang w:val="en-US"/>
          </w:rPr>
          <w:t>ru</w:t>
        </w:r>
      </w:hyperlink>
      <w:r>
        <w:rPr/>
        <w:br/>
      </w:r>
    </w:p>
    <w:p>
      <w:pPr>
        <w:pStyle w:val="Normal"/>
        <w:rPr>
          <w:b/>
          <w:b/>
        </w:rPr>
      </w:pPr>
      <w:r>
        <w:rPr/>
        <w:t>В теме письма указать « АИС «КТЕ.Образование.Олимпиады» ».</w:t>
      </w:r>
    </w:p>
    <w:p>
      <w:pPr>
        <w:pStyle w:val="1"/>
        <w:tabs>
          <w:tab w:val="left" w:pos="1239" w:leader="none"/>
        </w:tabs>
        <w:spacing w:before="0" w:after="0"/>
        <w:ind w:left="567" w:right="567" w:firstLine="709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14" w:top="1134" w:footer="1106" w:bottom="1163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lineRule="auto" w:line="12"/>
      <w:ind w:left="0" w:firstLine="720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34366506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1"/>
      <w:spacing w:lineRule="auto" w:line="12"/>
      <w:ind w:left="0" w:hanging="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uiPriority w:val="1"/>
    <w:qFormat/>
    <w:rsid w:val="0089491e"/>
    <w:pPr>
      <w:widowControl/>
      <w:bidi w:val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88" w:after="0"/>
      <w:ind w:left="878" w:hanging="361"/>
      <w:outlineLvl w:val="0"/>
    </w:pPr>
    <w:rPr>
      <w:rFonts w:ascii="Arial" w:hAnsi="Arial" w:eastAsia="Arial" w:cs="Arial"/>
      <w:b/>
      <w:bCs/>
      <w:sz w:val="36"/>
      <w:szCs w:val="36"/>
    </w:rPr>
  </w:style>
  <w:style w:type="paragraph" w:styleId="2">
    <w:name w:val="Heading 2"/>
    <w:basedOn w:val="Normal"/>
    <w:uiPriority w:val="1"/>
    <w:qFormat/>
    <w:pPr>
      <w:ind w:left="1598" w:hanging="721"/>
      <w:outlineLvl w:val="1"/>
    </w:pPr>
    <w:rPr>
      <w:rFonts w:ascii="Arial" w:hAnsi="Arial" w:eastAsia="Arial" w:cs="Arial"/>
      <w:b/>
      <w:bCs/>
      <w:sz w:val="28"/>
      <w:szCs w:val="28"/>
    </w:rPr>
  </w:style>
  <w:style w:type="paragraph" w:styleId="3">
    <w:name w:val="Heading 3"/>
    <w:basedOn w:val="Normal"/>
    <w:uiPriority w:val="1"/>
    <w:qFormat/>
    <w:pPr>
      <w:ind w:left="878" w:hanging="721"/>
      <w:outlineLvl w:val="2"/>
    </w:pPr>
    <w:rPr>
      <w:rFonts w:ascii="Arial" w:hAnsi="Arial" w:eastAsia="Arial" w:cs="Arial"/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8"/>
    <w:uiPriority w:val="99"/>
    <w:qFormat/>
    <w:rsid w:val="00b8745c"/>
    <w:rPr>
      <w:rFonts w:ascii="Times New Roman" w:hAnsi="Times New Roman" w:eastAsia="Times New Roman" w:cs="Times New Roman"/>
      <w:lang w:val="ru-RU"/>
    </w:rPr>
  </w:style>
  <w:style w:type="character" w:styleId="Style12" w:customStyle="1">
    <w:name w:val="Нижний колонтитул Знак"/>
    <w:basedOn w:val="DefaultParagraphFont"/>
    <w:link w:val="aa"/>
    <w:uiPriority w:val="99"/>
    <w:qFormat/>
    <w:rsid w:val="00b8745c"/>
    <w:rPr>
      <w:rFonts w:ascii="Times New Roman" w:hAnsi="Times New Roman" w:eastAsia="Times New Roman" w:cs="Times New Roman"/>
      <w:lang w:val="ru-RU"/>
    </w:rPr>
  </w:style>
  <w:style w:type="character" w:styleId="Style13">
    <w:name w:val="Интернет-ссылка"/>
    <w:basedOn w:val="DefaultParagraphFont"/>
    <w:uiPriority w:val="99"/>
    <w:unhideWhenUsed/>
    <w:rsid w:val="002b57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00a0a"/>
    <w:rPr>
      <w:color w:val="800080" w:themeColor="followedHyperlink"/>
      <w:u w:val="single"/>
    </w:rPr>
  </w:style>
  <w:style w:type="character" w:styleId="TableParagraph" w:customStyle="1">
    <w:name w:val="Table Paragraph Знак"/>
    <w:basedOn w:val="DefaultParagraphFont"/>
    <w:link w:val="TableParagraph"/>
    <w:uiPriority w:val="1"/>
    <w:qFormat/>
    <w:rsid w:val="004840fa"/>
    <w:rPr>
      <w:rFonts w:ascii="Times New Roman" w:hAnsi="Times New Roman" w:eastAsia="Times New Roman" w:cs="Times New Roman"/>
      <w:sz w:val="24"/>
      <w:lang w:val="ru-RU"/>
    </w:rPr>
  </w:style>
  <w:style w:type="character" w:styleId="Style14" w:customStyle="1">
    <w:name w:val="Текст таблицы Знак"/>
    <w:basedOn w:val="TableParagraph"/>
    <w:link w:val="af"/>
    <w:uiPriority w:val="1"/>
    <w:qFormat/>
    <w:rsid w:val="004840fa"/>
    <w:rPr>
      <w:rFonts w:ascii="Times New Roman" w:hAnsi="Times New Roman" w:eastAsia="Times New Roman" w:cs="Times New Roman"/>
      <w:sz w:val="24"/>
      <w:lang w:val="ru-RU"/>
    </w:rPr>
  </w:style>
  <w:style w:type="character" w:styleId="11" w:customStyle="1">
    <w:name w:val="Заголовокк 1 Знак"/>
    <w:basedOn w:val="DefaultParagraphFont"/>
    <w:link w:val="12"/>
    <w:uiPriority w:val="1"/>
    <w:qFormat/>
    <w:rsid w:val="00ae5f96"/>
    <w:rPr>
      <w:rFonts w:ascii="Times New Roman" w:hAnsi="Times New Roman" w:eastAsia="Times New Roman" w:cs="Times New Roman"/>
      <w:b/>
      <w:color w:val="92D050"/>
      <w:sz w:val="28"/>
      <w:szCs w:val="40"/>
      <w:lang w:val="ru-RU"/>
    </w:rPr>
  </w:style>
  <w:style w:type="character" w:styleId="Style15" w:customStyle="1">
    <w:name w:val="ГЛАВНЫЙ ЗАГОЛОВОКК Знак"/>
    <w:basedOn w:val="11"/>
    <w:link w:val="af1"/>
    <w:uiPriority w:val="1"/>
    <w:qFormat/>
    <w:rsid w:val="00583144"/>
    <w:rPr>
      <w:rFonts w:ascii="Times New Roman" w:hAnsi="Times New Roman" w:eastAsia="Times New Roman" w:cs="Times New Roman"/>
      <w:b/>
      <w:color w:val="92D050"/>
      <w:sz w:val="28"/>
      <w:szCs w:val="40"/>
      <w:lang w:val="ru-RU"/>
    </w:rPr>
  </w:style>
  <w:style w:type="character" w:styleId="Style16" w:customStyle="1">
    <w:name w:val="Основной текст Знак"/>
    <w:basedOn w:val="DefaultParagraphFont"/>
    <w:link w:val="a4"/>
    <w:uiPriority w:val="1"/>
    <w:qFormat/>
    <w:rsid w:val="00ae5f96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7" w:customStyle="1">
    <w:name w:val="Список марк Знак"/>
    <w:basedOn w:val="Style16"/>
    <w:link w:val="a"/>
    <w:uiPriority w:val="1"/>
    <w:qFormat/>
    <w:rsid w:val="008e5879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21" w:customStyle="1">
    <w:name w:val="Заголовокк 2 Знак"/>
    <w:basedOn w:val="Style16"/>
    <w:link w:val="21"/>
    <w:uiPriority w:val="1"/>
    <w:qFormat/>
    <w:rsid w:val="007708a1"/>
    <w:rPr>
      <w:rFonts w:ascii="Times New Roman" w:hAnsi="Times New Roman" w:eastAsia="Times New Roman" w:cs="Times New Roman"/>
      <w:b/>
      <w:sz w:val="24"/>
      <w:szCs w:val="24"/>
      <w:lang w:val="ru-RU"/>
    </w:rPr>
  </w:style>
  <w:style w:type="character" w:styleId="12" w:customStyle="1">
    <w:name w:val="Оглавление 1 Знак"/>
    <w:basedOn w:val="DefaultParagraphFont"/>
    <w:link w:val="10"/>
    <w:uiPriority w:val="39"/>
    <w:qFormat/>
    <w:rsid w:val="00583144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8" w:customStyle="1">
    <w:name w:val="Оглавв Знак"/>
    <w:basedOn w:val="12"/>
    <w:link w:val="af5"/>
    <w:uiPriority w:val="1"/>
    <w:qFormat/>
    <w:rsid w:val="00583144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Arial" w:cs="Arial"/>
      <w:w w:val="99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rFonts w:eastAsia="Arial" w:cs="Arial"/>
      <w:b/>
      <w:bCs/>
      <w:color w:val="365F91"/>
      <w:spacing w:val="-1"/>
      <w:w w:val="100"/>
      <w:sz w:val="28"/>
      <w:szCs w:val="28"/>
      <w:lang w:val="ru-RU" w:eastAsia="en-US" w:bidi="ar-SA"/>
    </w:rPr>
  </w:style>
  <w:style w:type="character" w:styleId="ListLabel21">
    <w:name w:val="ListLabel 2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Arial" w:cs="Arial"/>
      <w:b/>
      <w:bCs/>
      <w:color w:val="365F91"/>
      <w:spacing w:val="-2"/>
      <w:w w:val="100"/>
      <w:sz w:val="36"/>
      <w:szCs w:val="36"/>
      <w:lang w:val="ru-RU" w:eastAsia="en-US" w:bidi="ar-SA"/>
    </w:rPr>
  </w:style>
  <w:style w:type="character" w:styleId="ListLabel29">
    <w:name w:val="ListLabel 29"/>
    <w:qFormat/>
    <w:rPr>
      <w:rFonts w:eastAsia="Arial" w:cs="Arial"/>
      <w:b/>
      <w:bCs/>
      <w:color w:val="0070C0"/>
      <w:spacing w:val="-1"/>
      <w:w w:val="100"/>
      <w:sz w:val="28"/>
      <w:szCs w:val="28"/>
      <w:lang w:val="ru-RU" w:eastAsia="en-US" w:bidi="ar-SA"/>
    </w:rPr>
  </w:style>
  <w:style w:type="character" w:styleId="ListLabel30">
    <w:name w:val="ListLabel 30"/>
    <w:qFormat/>
    <w:rPr>
      <w:rFonts w:eastAsia="Arial" w:cs="Arial"/>
      <w:b/>
      <w:bCs/>
      <w:color w:val="17365D"/>
      <w:spacing w:val="-2"/>
      <w:w w:val="99"/>
      <w:sz w:val="24"/>
      <w:szCs w:val="24"/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lang w:val="ru-RU" w:eastAsia="en-US" w:bidi="ar-SA"/>
    </w:rPr>
  </w:style>
  <w:style w:type="character" w:styleId="ListLabel38">
    <w:name w:val="ListLabel 3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9">
    <w:name w:val="ListLabel 3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lang w:val="ru-RU" w:eastAsia="en-US" w:bidi="ar-SA"/>
    </w:rPr>
  </w:style>
  <w:style w:type="character" w:styleId="ListLabel47">
    <w:name w:val="ListLabel 4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6">
    <w:name w:val="ListLabel 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b/>
      <w:i w:val="false"/>
      <w:color w:val="auto"/>
      <w:sz w:val="24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/>
  </w:style>
  <w:style w:type="character" w:styleId="ListLabel75">
    <w:name w:val="ListLabel 75"/>
    <w:qFormat/>
    <w:rPr>
      <w:lang w:val="en-US"/>
    </w:rPr>
  </w:style>
  <w:style w:type="character" w:styleId="Style19">
    <w:name w:val="Ссылка указателя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link w:val="a5"/>
    <w:uiPriority w:val="1"/>
    <w:pPr>
      <w:ind w:left="1303" w:firstLine="720"/>
    </w:pPr>
    <w:rPr>
      <w:szCs w:val="24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13">
    <w:name w:val="TOC 1"/>
    <w:basedOn w:val="Normal"/>
    <w:link w:val="11"/>
    <w:uiPriority w:val="39"/>
    <w:pPr>
      <w:spacing w:before="41" w:after="0"/>
      <w:ind w:left="878" w:firstLine="720"/>
    </w:pPr>
    <w:rPr>
      <w:szCs w:val="24"/>
    </w:rPr>
  </w:style>
  <w:style w:type="paragraph" w:styleId="22">
    <w:name w:val="TOC 2"/>
    <w:basedOn w:val="Normal"/>
    <w:uiPriority w:val="39"/>
    <w:pPr>
      <w:spacing w:before="41" w:after="0"/>
      <w:ind w:left="1728" w:hanging="610"/>
    </w:pPr>
    <w:rPr>
      <w:szCs w:val="24"/>
    </w:rPr>
  </w:style>
  <w:style w:type="paragraph" w:styleId="31">
    <w:name w:val="TOC 3"/>
    <w:basedOn w:val="Normal"/>
    <w:uiPriority w:val="1"/>
    <w:pPr>
      <w:spacing w:before="41" w:after="0"/>
      <w:ind w:left="2292" w:hanging="934"/>
    </w:pPr>
    <w:rPr>
      <w:szCs w:val="24"/>
    </w:rPr>
  </w:style>
  <w:style w:type="paragraph" w:styleId="Style25">
    <w:name w:val="Title"/>
    <w:basedOn w:val="Normal"/>
    <w:uiPriority w:val="1"/>
    <w:qFormat/>
    <w:pPr>
      <w:ind w:left="1112" w:right="545" w:firstLine="720"/>
      <w:jc w:val="center"/>
    </w:pPr>
    <w:rPr>
      <w:rFonts w:ascii="Arial" w:hAnsi="Arial" w:eastAsia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303" w:hanging="452"/>
    </w:pPr>
    <w:rPr/>
  </w:style>
  <w:style w:type="paragraph" w:styleId="TableParagraph1" w:customStyle="1">
    <w:name w:val="Table Paragraph"/>
    <w:basedOn w:val="Normal"/>
    <w:link w:val="TableParagraph0"/>
    <w:uiPriority w:val="1"/>
    <w:qFormat/>
    <w:pPr>
      <w:spacing w:before="59" w:after="0"/>
      <w:ind w:left="200" w:firstLine="720"/>
    </w:pPr>
    <w:rPr/>
  </w:style>
  <w:style w:type="paragraph" w:styleId="Style26">
    <w:name w:val="Header"/>
    <w:basedOn w:val="Normal"/>
    <w:link w:val="a9"/>
    <w:uiPriority w:val="99"/>
    <w:unhideWhenUsed/>
    <w:rsid w:val="00b8745c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b"/>
    <w:uiPriority w:val="99"/>
    <w:unhideWhenUsed/>
    <w:rsid w:val="00b8745c"/>
    <w:pPr>
      <w:tabs>
        <w:tab w:val="center" w:pos="4677" w:leader="none"/>
        <w:tab w:val="right" w:pos="9355" w:leader="none"/>
      </w:tabs>
    </w:pPr>
    <w:rPr/>
  </w:style>
  <w:style w:type="paragraph" w:styleId="Style28" w:customStyle="1">
    <w:name w:val="Текст таблицы"/>
    <w:basedOn w:val="TableParagraph1"/>
    <w:link w:val="af0"/>
    <w:uiPriority w:val="1"/>
    <w:qFormat/>
    <w:rsid w:val="004840fa"/>
    <w:pPr>
      <w:spacing w:before="0" w:after="0"/>
      <w:ind w:left="0" w:firstLine="142"/>
      <w:jc w:val="left"/>
    </w:pPr>
    <w:rPr/>
  </w:style>
  <w:style w:type="paragraph" w:styleId="14" w:customStyle="1">
    <w:name w:val="Заголовокк 1"/>
    <w:basedOn w:val="Normal"/>
    <w:link w:val="13"/>
    <w:uiPriority w:val="1"/>
    <w:qFormat/>
    <w:rsid w:val="00ae5f96"/>
    <w:pPr>
      <w:spacing w:before="120" w:after="60"/>
      <w:ind w:hanging="0"/>
      <w:jc w:val="left"/>
      <w:outlineLvl w:val="0"/>
    </w:pPr>
    <w:rPr>
      <w:b/>
      <w:color w:val="92D050"/>
      <w:sz w:val="28"/>
      <w:szCs w:val="40"/>
    </w:rPr>
  </w:style>
  <w:style w:type="paragraph" w:styleId="Style29" w:customStyle="1">
    <w:name w:val="ГЛАВНЫЙ ЗАГОЛОВОКК"/>
    <w:basedOn w:val="14"/>
    <w:link w:val="af2"/>
    <w:uiPriority w:val="1"/>
    <w:qFormat/>
    <w:rsid w:val="00583144"/>
    <w:pPr>
      <w:jc w:val="center"/>
    </w:pPr>
    <w:rPr/>
  </w:style>
  <w:style w:type="paragraph" w:styleId="Style30" w:customStyle="1">
    <w:name w:val="Список марк"/>
    <w:basedOn w:val="Style21"/>
    <w:link w:val="af3"/>
    <w:uiPriority w:val="1"/>
    <w:qFormat/>
    <w:rsid w:val="008e5879"/>
    <w:pPr>
      <w:spacing w:before="60" w:after="60"/>
      <w:ind w:left="1491" w:hanging="357"/>
    </w:pPr>
    <w:rPr>
      <w:szCs w:val="22"/>
    </w:rPr>
  </w:style>
  <w:style w:type="paragraph" w:styleId="23" w:customStyle="1">
    <w:name w:val="Заголовокк 2"/>
    <w:basedOn w:val="Style21"/>
    <w:link w:val="22"/>
    <w:uiPriority w:val="1"/>
    <w:qFormat/>
    <w:rsid w:val="007708a1"/>
    <w:pPr>
      <w:spacing w:before="0" w:after="60"/>
      <w:ind w:left="0" w:firstLine="720"/>
      <w:jc w:val="left"/>
      <w:outlineLvl w:val="1"/>
    </w:pPr>
    <w:rPr>
      <w:b/>
    </w:rPr>
  </w:style>
  <w:style w:type="paragraph" w:styleId="TOCHeading">
    <w:name w:val="TOC Heading"/>
    <w:basedOn w:val="1"/>
    <w:uiPriority w:val="39"/>
    <w:unhideWhenUsed/>
    <w:qFormat/>
    <w:rsid w:val="00843a30"/>
    <w:pPr>
      <w:keepNext w:val="true"/>
      <w:keepLines/>
      <w:widowControl/>
      <w:spacing w:lineRule="auto" w:line="259" w:before="240" w:after="0"/>
      <w:ind w:lef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  <w:lang w:eastAsia="ru-RU"/>
    </w:rPr>
  </w:style>
  <w:style w:type="paragraph" w:styleId="Style31" w:customStyle="1">
    <w:name w:val="Оглавв"/>
    <w:basedOn w:val="13"/>
    <w:link w:val="af6"/>
    <w:uiPriority w:val="1"/>
    <w:qFormat/>
    <w:rsid w:val="00583144"/>
    <w:pPr>
      <w:tabs>
        <w:tab w:val="right" w:pos="9915" w:leader="dot"/>
      </w:tabs>
      <w:spacing w:before="0" w:after="60"/>
      <w:ind w:left="0" w:firstLine="720"/>
      <w:jc w:val="left"/>
    </w:pPr>
    <w:rPr/>
  </w:style>
  <w:style w:type="paragraph" w:styleId="Style3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2"/>
    <w:uiPriority w:val="39"/>
    <w:rsid w:val="000251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upport@ktelabs.ru?subject=&#1040;&#1048;&#1057; &quot;&#1050;&#1058;&#1045;.&#1054;&#1073;&#1088;&#1072;&#1079;&#1086;&#1074;&#1072;&#1085;&#1080;&#1077;.&#1064;&#1082;&#1086;&#1083;&#1072;&quot;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47D82-42D5-418F-9657-FB448CE6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5</Pages>
  <Words>528</Words>
  <Characters>3828</Characters>
  <CharactersWithSpaces>4266</CharactersWithSpaces>
  <Paragraphs>108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2022-07-20T14:24:00Z</dcterms:created>
  <dc:creator>natalia</dc:creator>
  <dc:description/>
  <dc:language>ru-RU</dc:language>
  <cp:lastModifiedBy/>
  <dcterms:modified xsi:type="dcterms:W3CDTF">2022-10-20T18:14:15Z</dcterms:modified>
  <cp:revision>11</cp:revision>
  <dc:subject/>
  <dc:title>CMS Библиопортал. Функциональные характеристики программного обеспечения и информация, необходимая для установки и эксплуатации программного обеспечения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Created">
    <vt:filetime>2019-10-30T00:00:00Z</vt:filetime>
  </property>
  <property fmtid="{D5CDD505-2E9C-101B-9397-08002B2CF9AE}" pid="5" name="Creator">
    <vt:lpwstr>Acrobat PDFMaker 11 для Word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2021-04-14T00:00:00Z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